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1761F" w:rsidRDefault="0055150A" w:rsidP="0055150A">
      <w:pPr>
        <w:keepNext/>
        <w:keepLines/>
        <w:spacing w:before="240" w:after="600"/>
        <w:ind w:left="4536" w:firstLine="0"/>
        <w:jc w:val="both"/>
        <w:rPr>
          <w:rFonts w:cs="Times New Roman"/>
          <w:kern w:val="26"/>
          <w:sz w:val="26"/>
          <w:szCs w:val="26"/>
        </w:rPr>
      </w:pPr>
      <w:bookmarkStart w:id="0" w:name="_GoBack"/>
      <w:bookmarkEnd w:id="0"/>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pt;height:361.2pt" o:ole="">
            <v:imagedata r:id="rId15" o:title=""/>
          </v:shape>
          <o:OLEObject Type="Embed" ProgID="Visio.Drawing.11" ShapeID="_x0000_i1025" DrawAspect="Content" ObjectID="_1497773413" r:id="rId16"/>
        </w:object>
      </w:r>
    </w:p>
    <w:p w:rsidR="0055150A" w:rsidRPr="005F4D13"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5150A" w:rsidRDefault="0055150A"/>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4D65E5" w:rsidP="008E46B4">
            <w:pPr>
              <w:rPr>
                <w:rFonts w:cs="Times New Roman"/>
                <w:szCs w:val="28"/>
              </w:rPr>
            </w:pPr>
            <w:bookmarkStart w:id="1" w:name="_Ref318119313"/>
          </w:p>
        </w:tc>
      </w:tr>
    </w:tbl>
    <w:p w:rsidR="006F0AB6" w:rsidRPr="0055150A" w:rsidRDefault="006F0AB6" w:rsidP="006F0AB6">
      <w:pPr>
        <w:jc w:val="both"/>
        <w:rPr>
          <w:rFonts w:cs="Times New Roman"/>
          <w:szCs w:val="28"/>
        </w:rPr>
      </w:pPr>
    </w:p>
    <w:p w:rsidR="006F0AB6" w:rsidRDefault="006F0AB6" w:rsidP="006F0AB6">
      <w:pPr>
        <w:pStyle w:val="15"/>
        <w:ind w:firstLine="0"/>
        <w:jc w:val="center"/>
        <w:rPr>
          <w:b/>
          <w:sz w:val="28"/>
          <w:szCs w:val="28"/>
        </w:rPr>
      </w:pPr>
      <w:r w:rsidRPr="000E150C">
        <w:rPr>
          <w:b/>
          <w:sz w:val="28"/>
          <w:szCs w:val="28"/>
        </w:rPr>
        <w:t>ПРИКАЗ</w:t>
      </w:r>
    </w:p>
    <w:p w:rsidR="006F0AB6" w:rsidRPr="00752476" w:rsidRDefault="006F0AB6" w:rsidP="006F0AB6">
      <w:pPr>
        <w:pStyle w:val="15"/>
        <w:ind w:firstLine="0"/>
        <w:jc w:val="center"/>
        <w:rPr>
          <w:b/>
        </w:rPr>
      </w:pPr>
    </w:p>
    <w:tbl>
      <w:tblPr>
        <w:tblW w:w="9570" w:type="dxa"/>
        <w:tblBorders>
          <w:insideH w:val="single" w:sz="4" w:space="0" w:color="auto"/>
        </w:tblBorders>
        <w:tblLook w:val="01E0" w:firstRow="1" w:lastRow="1" w:firstColumn="1" w:lastColumn="1" w:noHBand="0" w:noVBand="0"/>
      </w:tblPr>
      <w:tblGrid>
        <w:gridCol w:w="498"/>
        <w:gridCol w:w="603"/>
        <w:gridCol w:w="3445"/>
        <w:gridCol w:w="2083"/>
        <w:gridCol w:w="567"/>
        <w:gridCol w:w="283"/>
        <w:gridCol w:w="2091"/>
      </w:tblGrid>
      <w:tr w:rsidR="006F0AB6" w:rsidRPr="00F3057C" w:rsidTr="008E46B4">
        <w:tc>
          <w:tcPr>
            <w:tcW w:w="498" w:type="dxa"/>
          </w:tcPr>
          <w:p w:rsidR="006F0AB6" w:rsidRPr="00F3057C" w:rsidRDefault="006F0AB6" w:rsidP="008E46B4">
            <w:pPr>
              <w:pStyle w:val="15"/>
              <w:ind w:firstLine="0"/>
              <w:jc w:val="right"/>
              <w:rPr>
                <w:b/>
                <w:sz w:val="28"/>
                <w:szCs w:val="28"/>
              </w:rPr>
            </w:pPr>
            <w:r w:rsidRPr="00F3057C">
              <w:rPr>
                <w:b/>
                <w:sz w:val="28"/>
                <w:szCs w:val="28"/>
              </w:rPr>
              <w:t xml:space="preserve">№        </w:t>
            </w:r>
          </w:p>
        </w:tc>
        <w:tc>
          <w:tcPr>
            <w:tcW w:w="603" w:type="dxa"/>
          </w:tcPr>
          <w:p w:rsidR="006F0AB6" w:rsidRPr="00F3057C" w:rsidRDefault="006F0AB6" w:rsidP="008E46B4">
            <w:pPr>
              <w:pStyle w:val="24"/>
              <w:ind w:right="-158"/>
              <w:rPr>
                <w:b/>
                <w:sz w:val="28"/>
                <w:szCs w:val="28"/>
              </w:rPr>
            </w:pPr>
          </w:p>
        </w:tc>
        <w:tc>
          <w:tcPr>
            <w:tcW w:w="3445" w:type="dxa"/>
          </w:tcPr>
          <w:p w:rsidR="006F0AB6" w:rsidRPr="00F3057C" w:rsidRDefault="006F0AB6" w:rsidP="008E46B4">
            <w:pPr>
              <w:pStyle w:val="24"/>
              <w:ind w:left="-108"/>
              <w:rPr>
                <w:b/>
                <w:sz w:val="28"/>
                <w:szCs w:val="28"/>
              </w:rPr>
            </w:pPr>
          </w:p>
        </w:tc>
        <w:tc>
          <w:tcPr>
            <w:tcW w:w="2083" w:type="dxa"/>
          </w:tcPr>
          <w:p w:rsidR="006F0AB6" w:rsidRPr="00B915B6" w:rsidRDefault="006F0AB6" w:rsidP="008E46B4">
            <w:pPr>
              <w:pStyle w:val="15"/>
              <w:ind w:left="-23" w:firstLine="0"/>
              <w:jc w:val="right"/>
              <w:rPr>
                <w:sz w:val="28"/>
                <w:szCs w:val="28"/>
              </w:rPr>
            </w:pPr>
            <w:r w:rsidRPr="00B915B6">
              <w:rPr>
                <w:sz w:val="28"/>
                <w:szCs w:val="28"/>
              </w:rPr>
              <w:t>"</w:t>
            </w:r>
          </w:p>
        </w:tc>
        <w:tc>
          <w:tcPr>
            <w:tcW w:w="567" w:type="dxa"/>
          </w:tcPr>
          <w:p w:rsidR="006F0AB6" w:rsidRPr="00B915B6" w:rsidRDefault="006F0AB6" w:rsidP="008E46B4">
            <w:pPr>
              <w:pStyle w:val="15"/>
              <w:ind w:left="-23" w:firstLine="0"/>
              <w:jc w:val="right"/>
              <w:rPr>
                <w:sz w:val="28"/>
                <w:szCs w:val="28"/>
              </w:rPr>
            </w:pPr>
          </w:p>
        </w:tc>
        <w:tc>
          <w:tcPr>
            <w:tcW w:w="283" w:type="dxa"/>
          </w:tcPr>
          <w:p w:rsidR="006F0AB6" w:rsidRPr="00B915B6" w:rsidRDefault="006F0AB6" w:rsidP="008E46B4">
            <w:pPr>
              <w:pStyle w:val="15"/>
              <w:ind w:left="-202" w:firstLine="0"/>
              <w:jc w:val="right"/>
              <w:rPr>
                <w:sz w:val="28"/>
                <w:szCs w:val="28"/>
              </w:rPr>
            </w:pPr>
            <w:r w:rsidRPr="00B915B6">
              <w:rPr>
                <w:sz w:val="28"/>
                <w:szCs w:val="28"/>
              </w:rPr>
              <w:t>"</w:t>
            </w:r>
          </w:p>
        </w:tc>
        <w:tc>
          <w:tcPr>
            <w:tcW w:w="2091" w:type="dxa"/>
          </w:tcPr>
          <w:p w:rsidR="006F0AB6" w:rsidRPr="005B51BA" w:rsidRDefault="003512C8" w:rsidP="008E46B4">
            <w:pPr>
              <w:pStyle w:val="15"/>
              <w:ind w:left="-533" w:firstLine="0"/>
              <w:jc w:val="right"/>
              <w:rPr>
                <w:color w:val="FF0000"/>
                <w:sz w:val="28"/>
                <w:szCs w:val="28"/>
              </w:rPr>
            </w:pPr>
            <w:r w:rsidRPr="005B51BA">
              <w:rPr>
                <w:color w:val="FF0000"/>
                <w:sz w:val="28"/>
                <w:szCs w:val="28"/>
              </w:rPr>
              <w:fldChar w:fldCharType="begin"/>
            </w:r>
            <w:r w:rsidR="006F0AB6" w:rsidRPr="005B51BA">
              <w:rPr>
                <w:color w:val="FF0000"/>
                <w:sz w:val="28"/>
                <w:szCs w:val="28"/>
              </w:rPr>
              <w:instrText xml:space="preserve"> CREATEDATE  \@ "d MMMM"  \* MERGEFORMAT </w:instrText>
            </w:r>
            <w:r w:rsidRPr="005B51BA">
              <w:rPr>
                <w:color w:val="FF0000"/>
                <w:sz w:val="28"/>
                <w:szCs w:val="28"/>
              </w:rPr>
              <w:fldChar w:fldCharType="separate"/>
            </w:r>
            <w:r w:rsidR="00EA73D4" w:rsidRPr="00EA73D4">
              <w:rPr>
                <w:noProof/>
                <w:vanish/>
                <w:color w:val="FF0000"/>
                <w:sz w:val="28"/>
                <w:szCs w:val="28"/>
              </w:rPr>
              <w:t xml:space="preserve">22 </w:t>
            </w:r>
            <w:r w:rsidR="00EA73D4">
              <w:rPr>
                <w:noProof/>
                <w:color w:val="FF0000"/>
                <w:sz w:val="28"/>
                <w:szCs w:val="28"/>
              </w:rPr>
              <w:t>июня</w:t>
            </w:r>
            <w:r w:rsidRPr="005B51BA">
              <w:rPr>
                <w:color w:val="FF0000"/>
                <w:sz w:val="28"/>
                <w:szCs w:val="28"/>
              </w:rPr>
              <w:fldChar w:fldCharType="end"/>
            </w:r>
            <w:r w:rsidR="006F0AB6" w:rsidRPr="005B51BA">
              <w:rPr>
                <w:color w:val="FF0000"/>
                <w:sz w:val="28"/>
                <w:szCs w:val="28"/>
              </w:rPr>
              <w:t xml:space="preserve"> </w:t>
            </w:r>
            <w:r w:rsidRPr="005B51BA">
              <w:rPr>
                <w:color w:val="FF0000"/>
                <w:sz w:val="28"/>
                <w:szCs w:val="28"/>
              </w:rPr>
              <w:fldChar w:fldCharType="begin"/>
            </w:r>
            <w:r w:rsidR="006F0AB6" w:rsidRPr="005B51BA">
              <w:rPr>
                <w:color w:val="FF0000"/>
                <w:sz w:val="28"/>
                <w:szCs w:val="28"/>
              </w:rPr>
              <w:instrText xml:space="preserve"> CREATEDATE  \@ "yyyy"  \* MERGEFORMAT </w:instrText>
            </w:r>
            <w:r w:rsidRPr="005B51BA">
              <w:rPr>
                <w:color w:val="FF0000"/>
                <w:sz w:val="28"/>
                <w:szCs w:val="28"/>
              </w:rPr>
              <w:fldChar w:fldCharType="separate"/>
            </w:r>
            <w:r w:rsidR="00EA73D4">
              <w:rPr>
                <w:noProof/>
                <w:color w:val="FF0000"/>
                <w:sz w:val="28"/>
                <w:szCs w:val="28"/>
              </w:rPr>
              <w:t>2015</w:t>
            </w:r>
            <w:r w:rsidRPr="005B51BA">
              <w:rPr>
                <w:color w:val="FF0000"/>
                <w:sz w:val="28"/>
                <w:szCs w:val="28"/>
              </w:rPr>
              <w:fldChar w:fldCharType="end"/>
            </w:r>
            <w:r w:rsidR="006F0AB6" w:rsidRPr="005B51BA">
              <w:rPr>
                <w:color w:val="FF0000"/>
                <w:sz w:val="28"/>
                <w:szCs w:val="28"/>
              </w:rPr>
              <w:t> г.</w:t>
            </w:r>
          </w:p>
        </w:tc>
      </w:tr>
    </w:tbl>
    <w:p w:rsidR="006F0AB6" w:rsidRPr="00752476" w:rsidRDefault="006F0AB6" w:rsidP="006F0AB6">
      <w:pPr>
        <w:pStyle w:val="15"/>
        <w:ind w:firstLine="0"/>
        <w:jc w:val="center"/>
        <w:rPr>
          <w:b/>
        </w:rPr>
      </w:pPr>
    </w:p>
    <w:p w:rsidR="006F0AB6" w:rsidRPr="005B51BA" w:rsidRDefault="006F0AB6" w:rsidP="006F0AB6">
      <w:pPr>
        <w:pStyle w:val="15"/>
        <w:ind w:firstLine="0"/>
        <w:jc w:val="center"/>
        <w:rPr>
          <w:b/>
          <w:color w:val="FF0000"/>
          <w:sz w:val="28"/>
          <w:szCs w:val="28"/>
        </w:rPr>
      </w:pPr>
      <w:r w:rsidRPr="005B51BA">
        <w:rPr>
          <w:b/>
          <w:color w:val="FF0000"/>
          <w:sz w:val="28"/>
          <w:szCs w:val="28"/>
        </w:rPr>
        <w:t>Ярославль</w:t>
      </w: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lastRenderedPageBreak/>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1"/>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5C1F41">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0B29D0" w:rsidP="005C1F41">
            <w:pPr>
              <w:spacing w:line="276" w:lineRule="auto"/>
              <w:ind w:firstLine="0"/>
              <w:jc w:val="center"/>
              <w:rPr>
                <w:color w:val="FF0000"/>
                <w:kern w:val="26"/>
              </w:rPr>
            </w:pPr>
            <w:hyperlink r:id="rId17"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18" w:history="1">
              <w:r w:rsidR="005C1F41" w:rsidRPr="005C1F41">
                <w:rPr>
                  <w:rStyle w:val="afa"/>
                  <w:rFonts w:eastAsiaTheme="minorEastAsia" w:cs="Times New Roman"/>
                  <w:b w:val="0"/>
                  <w:color w:val="FF0000"/>
                  <w:szCs w:val="28"/>
                </w:rPr>
                <w:t>)</w:t>
              </w:r>
            </w:hyperlink>
          </w:p>
        </w:tc>
      </w:tr>
    </w:tbl>
    <w:p w:rsidR="005C1F41" w:rsidRPr="005C1F41" w:rsidRDefault="005C1F41" w:rsidP="00E21CD8">
      <w:pPr>
        <w:pStyle w:val="a0"/>
        <w:keepNext/>
        <w:keepLines/>
        <w:numPr>
          <w:ilvl w:val="0"/>
          <w:numId w:val="5"/>
        </w:numPr>
        <w:spacing w:before="360" w:after="120"/>
        <w:ind w:left="0" w:firstLine="0"/>
        <w:jc w:val="center"/>
        <w:rPr>
          <w:b/>
        </w:rPr>
      </w:pPr>
      <w:bookmarkStart w:id="2" w:name="sub_1"/>
      <w:r w:rsidRPr="005C1F41">
        <w:rPr>
          <w:b/>
        </w:rPr>
        <w:t xml:space="preserve">Понятие, цели и задачи </w:t>
      </w:r>
      <w:r>
        <w:rPr>
          <w:b/>
        </w:rPr>
        <w:br/>
      </w:r>
      <w:r w:rsidRPr="005C1F41">
        <w:rPr>
          <w:b/>
        </w:rPr>
        <w:t>антикоррупционной политики</w:t>
      </w:r>
    </w:p>
    <w:bookmarkEnd w:id="2"/>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19"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20"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1"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22"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Термины и определения</w:t>
      </w:r>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00EC1FE9" w:rsidRPr="00B51A43">
        <w:rPr>
          <w:rFonts w:cs="Times New Roman"/>
          <w:szCs w:val="28"/>
        </w:rPr>
        <w:t xml:space="preserve">трудовых </w:t>
      </w:r>
      <w:r w:rsidRPr="00B51A43">
        <w:rPr>
          <w:rFonts w:cs="Times New Roman"/>
          <w:szCs w:val="28"/>
        </w:rPr>
        <w:t>(</w:t>
      </w:r>
      <w:r w:rsidR="00EC1FE9" w:rsidRPr="00B51A43">
        <w:rPr>
          <w:rFonts w:cs="Times New Roman"/>
          <w:szCs w:val="28"/>
        </w:rPr>
        <w:t>должностных</w:t>
      </w:r>
      <w:r w:rsidRPr="00B51A43">
        <w:rPr>
          <w:rFonts w:cs="Times New Roman"/>
          <w:szCs w:val="28"/>
        </w:rPr>
        <w:t xml:space="preserve">)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w:t>
      </w:r>
      <w:r w:rsidRPr="00B51A43">
        <w:rPr>
          <w:rFonts w:cs="Times New Roman"/>
          <w:szCs w:val="28"/>
        </w:rPr>
        <w:lastRenderedPageBreak/>
        <w:t>интересам, имуществу и (или) деловой репутации организации, работником (представителем</w:t>
      </w:r>
      <w:r>
        <w:rPr>
          <w:rFonts w:cs="Times New Roman"/>
          <w:szCs w:val="28"/>
        </w:rPr>
        <w:t>) которой он является;</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 xml:space="preserve"> </w:t>
      </w:r>
      <w:r>
        <w:rPr>
          <w:rFonts w:cs="Times New Roman"/>
          <w:szCs w:val="28"/>
        </w:rPr>
        <w:t>(</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23"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24"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lastRenderedPageBreak/>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E21CD8">
      <w:pPr>
        <w:pStyle w:val="a0"/>
        <w:keepNext/>
        <w:keepLines/>
        <w:numPr>
          <w:ilvl w:val="0"/>
          <w:numId w:val="5"/>
        </w:numPr>
        <w:spacing w:before="360" w:after="120"/>
        <w:ind w:left="0" w:firstLine="0"/>
        <w:jc w:val="center"/>
        <w:rPr>
          <w:b/>
        </w:rPr>
      </w:pPr>
      <w:bookmarkStart w:id="3"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p>
    <w:bookmarkEnd w:id="3"/>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E21CD8">
      <w:pPr>
        <w:pStyle w:val="a0"/>
        <w:keepNext/>
        <w:keepLines/>
        <w:numPr>
          <w:ilvl w:val="0"/>
          <w:numId w:val="5"/>
        </w:numPr>
        <w:spacing w:before="360" w:after="120"/>
        <w:ind w:left="0" w:firstLine="0"/>
        <w:jc w:val="center"/>
        <w:rPr>
          <w:b/>
        </w:rPr>
      </w:pPr>
      <w:bookmarkStart w:id="4"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p>
    <w:bookmarkEnd w:id="4"/>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5"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0B29D0">
        <w:fldChar w:fldCharType="begin"/>
      </w:r>
      <w:r w:rsidR="000B29D0">
        <w:instrText xml:space="preserve"> REF _Ref422904024 \h  \* MERGEFORMAT </w:instrText>
      </w:r>
      <w:r w:rsidR="000B29D0">
        <w:fldChar w:fldCharType="separate"/>
      </w:r>
      <w:r w:rsidR="0055150A" w:rsidRPr="009846A7">
        <w:t xml:space="preserve">Приложение № </w:t>
      </w:r>
      <w:r w:rsidR="0055150A" w:rsidRPr="0055150A">
        <w:t>1</w:t>
      </w:r>
      <w:r w:rsidR="000B29D0">
        <w:fldChar w:fldCharType="end"/>
      </w:r>
      <w:r w:rsidRPr="0001697C">
        <w:t xml:space="preserve"> к Антикоррупционной политике).</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Обязанности работников,</w:t>
      </w:r>
      <w:r w:rsidR="00882CD0">
        <w:rPr>
          <w:b/>
        </w:rPr>
        <w:br/>
      </w:r>
      <w:r w:rsidRPr="007902A2">
        <w:rPr>
          <w:b/>
        </w:rPr>
        <w:t>связанные с предупреждением коррупции</w:t>
      </w:r>
    </w:p>
    <w:bookmarkEnd w:id="5"/>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w:t>
      </w:r>
      <w:r w:rsidR="0001697C" w:rsidRPr="00CE17F0">
        <w:rPr>
          <w:kern w:val="26"/>
        </w:rPr>
        <w:lastRenderedPageBreak/>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6"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E21CD8">
      <w:pPr>
        <w:pStyle w:val="a0"/>
        <w:keepNext/>
        <w:keepLines/>
        <w:numPr>
          <w:ilvl w:val="0"/>
          <w:numId w:val="5"/>
        </w:numPr>
        <w:spacing w:before="360" w:after="120"/>
        <w:ind w:left="0" w:firstLine="0"/>
        <w:jc w:val="center"/>
        <w:rPr>
          <w:b/>
        </w:rPr>
      </w:pPr>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E21CD8">
      <w:pPr>
        <w:pStyle w:val="a0"/>
        <w:keepNext/>
        <w:keepLines/>
        <w:numPr>
          <w:ilvl w:val="0"/>
          <w:numId w:val="5"/>
        </w:numPr>
        <w:spacing w:before="360" w:after="120"/>
        <w:ind w:left="0" w:firstLine="0"/>
        <w:jc w:val="center"/>
        <w:rPr>
          <w:b/>
        </w:rPr>
      </w:pPr>
      <w:bookmarkStart w:id="7" w:name="Тек"/>
      <w:bookmarkStart w:id="8" w:name="sub_8"/>
      <w:bookmarkEnd w:id="6"/>
      <w:bookmarkEnd w:id="7"/>
      <w:r w:rsidRPr="007902A2">
        <w:rPr>
          <w:b/>
        </w:rPr>
        <w:t>Внедрение стандартов поведения работников организации</w:t>
      </w:r>
    </w:p>
    <w:bookmarkEnd w:id="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0B29D0">
        <w:fldChar w:fldCharType="begin"/>
      </w:r>
      <w:r w:rsidR="000B29D0">
        <w:instrText xml:space="preserve"> REF _Ref422743378 \h  \* MERGEFORMAT </w:instrText>
      </w:r>
      <w:r w:rsidR="000B29D0">
        <w:fldChar w:fldCharType="separate"/>
      </w:r>
      <w:r w:rsidR="0055150A" w:rsidRPr="009846A7">
        <w:t xml:space="preserve">Приложение № </w:t>
      </w:r>
      <w:r w:rsidR="0055150A" w:rsidRPr="0055150A">
        <w:t>2</w:t>
      </w:r>
      <w:r w:rsidR="000B29D0">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E21CD8">
      <w:pPr>
        <w:pStyle w:val="a0"/>
        <w:keepNext/>
        <w:keepLines/>
        <w:numPr>
          <w:ilvl w:val="0"/>
          <w:numId w:val="5"/>
        </w:numPr>
        <w:spacing w:before="360" w:after="120"/>
        <w:ind w:left="0" w:firstLine="0"/>
        <w:jc w:val="center"/>
        <w:rPr>
          <w:b/>
        </w:rPr>
      </w:pPr>
      <w:bookmarkStart w:id="9" w:name="sub_9"/>
      <w:r w:rsidRPr="007902A2">
        <w:rPr>
          <w:b/>
        </w:rPr>
        <w:t>Выявление и урегулирование конфликта интересов</w:t>
      </w:r>
    </w:p>
    <w:p w:rsidR="002B5379" w:rsidRPr="00B51A43" w:rsidRDefault="002B5379" w:rsidP="002B5379">
      <w:pPr>
        <w:pStyle w:val="a0"/>
        <w:numPr>
          <w:ilvl w:val="1"/>
          <w:numId w:val="5"/>
        </w:numPr>
        <w:ind w:left="0" w:firstLine="709"/>
      </w:pPr>
      <w:bookmarkStart w:id="10" w:name="sub_10"/>
      <w:bookmarkEnd w:id="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0B29D0">
        <w:fldChar w:fldCharType="begin"/>
      </w:r>
      <w:r w:rsidR="000B29D0">
        <w:instrText xml:space="preserve"> REF _Ref422744127 \h  \* MERGEFORMAT </w:instrText>
      </w:r>
      <w:r w:rsidR="000B29D0">
        <w:fldChar w:fldCharType="separate"/>
      </w:r>
      <w:r w:rsidR="0055150A" w:rsidRPr="009846A7">
        <w:t xml:space="preserve">Приложение № </w:t>
      </w:r>
      <w:r w:rsidR="0055150A" w:rsidRPr="0055150A">
        <w:t>3</w:t>
      </w:r>
      <w:r w:rsidR="000B29D0">
        <w:fldChar w:fldCharType="end"/>
      </w:r>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 xml:space="preserve">Правила обмена деловыми подарками </w:t>
      </w:r>
      <w:r w:rsidR="002B5379">
        <w:rPr>
          <w:b/>
        </w:rPr>
        <w:br/>
      </w:r>
      <w:r w:rsidRPr="007902A2">
        <w:rPr>
          <w:b/>
        </w:rPr>
        <w:t>и знаками делового гостеприимства</w:t>
      </w:r>
    </w:p>
    <w:bookmarkEnd w:id="1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w:t>
      </w:r>
      <w:r w:rsidR="000331EC" w:rsidRPr="000331EC">
        <w:rPr>
          <w:szCs w:val="22"/>
        </w:rPr>
        <w:lastRenderedPageBreak/>
        <w:t>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0B29D0">
        <w:fldChar w:fldCharType="begin"/>
      </w:r>
      <w:r w:rsidR="000B29D0">
        <w:instrText xml:space="preserve"> REF _Ref422747034 \h  \* MERGEFORMAT </w:instrText>
      </w:r>
      <w:r w:rsidR="000B29D0">
        <w:fldChar w:fldCharType="separate"/>
      </w:r>
      <w:r w:rsidR="0055150A" w:rsidRPr="009846A7">
        <w:t xml:space="preserve">Приложение № </w:t>
      </w:r>
      <w:r w:rsidR="0055150A" w:rsidRPr="0055150A">
        <w:t>4</w:t>
      </w:r>
      <w:r w:rsidR="000B29D0">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E21CD8">
      <w:pPr>
        <w:pStyle w:val="a0"/>
        <w:keepNext/>
        <w:keepLines/>
        <w:numPr>
          <w:ilvl w:val="0"/>
          <w:numId w:val="5"/>
        </w:numPr>
        <w:spacing w:before="360" w:after="120"/>
        <w:ind w:left="0" w:firstLine="0"/>
        <w:jc w:val="center"/>
        <w:rPr>
          <w:b/>
        </w:rPr>
      </w:pPr>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0B29D0">
        <w:fldChar w:fldCharType="begin"/>
      </w:r>
      <w:r w:rsidR="000B29D0">
        <w:instrText xml:space="preserve"> REF _Ref422748565 \h  \* MERGEFORMAT </w:instrText>
      </w:r>
      <w:r w:rsidR="000B29D0">
        <w:fldChar w:fldCharType="separate"/>
      </w:r>
      <w:r w:rsidR="0055150A" w:rsidRPr="009846A7">
        <w:t xml:space="preserve">Приложение № </w:t>
      </w:r>
      <w:r w:rsidR="0055150A" w:rsidRPr="0055150A">
        <w:t>5</w:t>
      </w:r>
      <w:r w:rsidR="000B29D0">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Оценка коррупционных рисков</w:t>
      </w:r>
      <w:r w:rsidR="00DD7821">
        <w:rPr>
          <w:b/>
        </w:rPr>
        <w:t xml:space="preserve"> организации</w:t>
      </w:r>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lastRenderedPageBreak/>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E21CD8">
      <w:pPr>
        <w:pStyle w:val="a0"/>
        <w:keepNext/>
        <w:keepLines/>
        <w:numPr>
          <w:ilvl w:val="0"/>
          <w:numId w:val="5"/>
        </w:numPr>
        <w:spacing w:before="360" w:after="120"/>
        <w:ind w:left="0" w:firstLine="0"/>
        <w:jc w:val="center"/>
        <w:rPr>
          <w:b/>
        </w:rPr>
      </w:pPr>
      <w:bookmarkStart w:id="11" w:name="sub_12"/>
      <w:r>
        <w:rPr>
          <w:b/>
        </w:rPr>
        <w:t>Антикоррупционное просвещение</w:t>
      </w:r>
      <w:r w:rsidR="002502DE">
        <w:rPr>
          <w:b/>
        </w:rPr>
        <w:t xml:space="preserve"> </w:t>
      </w:r>
      <w:r w:rsidR="005C1F41" w:rsidRPr="007902A2">
        <w:rPr>
          <w:b/>
        </w:rPr>
        <w:t xml:space="preserve">работников </w:t>
      </w:r>
    </w:p>
    <w:bookmarkEnd w:id="11"/>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E21CD8">
      <w:pPr>
        <w:pStyle w:val="a0"/>
        <w:keepNext/>
        <w:keepLines/>
        <w:numPr>
          <w:ilvl w:val="0"/>
          <w:numId w:val="5"/>
        </w:numPr>
        <w:spacing w:before="360" w:after="120"/>
        <w:ind w:left="0" w:firstLine="0"/>
        <w:jc w:val="center"/>
        <w:rPr>
          <w:b/>
        </w:rPr>
      </w:pPr>
      <w:bookmarkStart w:id="12" w:name="sub_13"/>
      <w:r w:rsidRPr="007902A2">
        <w:rPr>
          <w:b/>
        </w:rPr>
        <w:t>Внутренний контроль и аудит</w:t>
      </w:r>
    </w:p>
    <w:bookmarkEnd w:id="12"/>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w:t>
      </w:r>
      <w:r w:rsidRPr="00C04D88">
        <w:lastRenderedPageBreak/>
        <w:t>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lastRenderedPageBreak/>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E21CD8">
      <w:pPr>
        <w:pStyle w:val="a0"/>
        <w:keepNext/>
        <w:keepLines/>
        <w:numPr>
          <w:ilvl w:val="0"/>
          <w:numId w:val="5"/>
        </w:numPr>
        <w:spacing w:before="360" w:after="120"/>
        <w:ind w:left="0" w:firstLine="0"/>
        <w:jc w:val="center"/>
        <w:rPr>
          <w:b/>
        </w:rPr>
      </w:pPr>
      <w:bookmarkStart w:id="13"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p>
    <w:bookmarkEnd w:id="13"/>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E21CD8">
      <w:pPr>
        <w:pStyle w:val="a0"/>
        <w:keepNext/>
        <w:keepLines/>
        <w:numPr>
          <w:ilvl w:val="0"/>
          <w:numId w:val="5"/>
        </w:numPr>
        <w:spacing w:before="360" w:after="120"/>
        <w:ind w:left="0" w:firstLine="0"/>
        <w:jc w:val="center"/>
        <w:rPr>
          <w:b/>
        </w:rPr>
      </w:pPr>
      <w:bookmarkStart w:id="14" w:name="sub_16"/>
      <w:r w:rsidRPr="007902A2">
        <w:rPr>
          <w:b/>
        </w:rPr>
        <w:lastRenderedPageBreak/>
        <w:t xml:space="preserve">Ответственность </w:t>
      </w:r>
      <w:r w:rsidR="00BD3ED0">
        <w:rPr>
          <w:b/>
        </w:rPr>
        <w:t>работников</w:t>
      </w:r>
      <w:r w:rsidRPr="007902A2">
        <w:rPr>
          <w:b/>
        </w:rPr>
        <w:t xml:space="preserve"> за несоблюдение требований антикоррупционной политики</w:t>
      </w:r>
    </w:p>
    <w:bookmarkEnd w:id="14"/>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E21CD8">
      <w:pPr>
        <w:pStyle w:val="a0"/>
        <w:keepNext/>
        <w:keepLines/>
        <w:numPr>
          <w:ilvl w:val="0"/>
          <w:numId w:val="5"/>
        </w:numPr>
        <w:spacing w:before="360" w:after="120"/>
        <w:ind w:left="0" w:firstLine="0"/>
        <w:jc w:val="center"/>
        <w:rPr>
          <w:b/>
        </w:rPr>
      </w:pPr>
      <w:bookmarkStart w:id="1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p>
    <w:bookmarkEnd w:id="15"/>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16" w:name="_Ref422904024"/>
      <w:bookmarkStart w:id="17" w:name="_Ref422904017"/>
      <w:r w:rsidRPr="009846A7">
        <w:rPr>
          <w:b w:val="0"/>
        </w:rPr>
        <w:lastRenderedPageBreak/>
        <w:t xml:space="preserve">Приложение № </w:t>
      </w:r>
      <w:r w:rsidR="003512C8" w:rsidRPr="009846A7">
        <w:rPr>
          <w:b w:val="0"/>
        </w:rPr>
        <w:fldChar w:fldCharType="begin"/>
      </w:r>
      <w:r w:rsidRPr="009846A7">
        <w:rPr>
          <w:b w:val="0"/>
        </w:rPr>
        <w:instrText xml:space="preserve"> SEQ Приложение_№ \* ARABIC </w:instrText>
      </w:r>
      <w:r w:rsidR="003512C8" w:rsidRPr="009846A7">
        <w:rPr>
          <w:b w:val="0"/>
        </w:rPr>
        <w:fldChar w:fldCharType="separate"/>
      </w:r>
      <w:r w:rsidR="0055150A">
        <w:rPr>
          <w:b w:val="0"/>
          <w:noProof/>
        </w:rPr>
        <w:t>1</w:t>
      </w:r>
      <w:r w:rsidR="003512C8" w:rsidRPr="009846A7">
        <w:rPr>
          <w:b w:val="0"/>
        </w:rPr>
        <w:fldChar w:fldCharType="end"/>
      </w:r>
      <w:bookmarkEnd w:id="16"/>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17"/>
    </w:p>
    <w:p w:rsidR="00FE66CC" w:rsidRDefault="00FE66CC" w:rsidP="00FE66CC">
      <w:pPr>
        <w:rPr>
          <w:lang w:eastAsia="ru-RU"/>
        </w:rPr>
      </w:pPr>
    </w:p>
    <w:p w:rsidR="00FE66CC" w:rsidRDefault="00FE66CC" w:rsidP="00FE66CC">
      <w:pPr>
        <w:keepNext/>
        <w:keepLines/>
        <w:spacing w:before="240"/>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0B29D0" w:rsidP="008E46B4">
            <w:pPr>
              <w:spacing w:line="276" w:lineRule="auto"/>
              <w:ind w:firstLine="0"/>
              <w:jc w:val="center"/>
              <w:rPr>
                <w:color w:val="FF0000"/>
                <w:kern w:val="26"/>
              </w:rPr>
            </w:pPr>
            <w:hyperlink r:id="rId25"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26" w:history="1">
              <w:r w:rsidR="00FE66CC" w:rsidRPr="005C1F41">
                <w:rPr>
                  <w:rStyle w:val="afa"/>
                  <w:rFonts w:eastAsiaTheme="minorEastAsia" w:cs="Times New Roman"/>
                  <w:b w:val="0"/>
                  <w:color w:val="FF0000"/>
                  <w:szCs w:val="28"/>
                </w:rPr>
                <w:t>)</w:t>
              </w:r>
            </w:hyperlink>
          </w:p>
        </w:tc>
      </w:tr>
    </w:tbl>
    <w:p w:rsidR="00FE66CC" w:rsidRPr="001032DF" w:rsidRDefault="00FE66CC" w:rsidP="007714DF">
      <w:pPr>
        <w:pStyle w:val="a0"/>
        <w:keepNext/>
        <w:keepLines/>
        <w:numPr>
          <w:ilvl w:val="0"/>
          <w:numId w:val="8"/>
        </w:numPr>
        <w:spacing w:before="360" w:after="120"/>
        <w:jc w:val="center"/>
        <w:rPr>
          <w:b/>
        </w:rPr>
      </w:pPr>
      <w:r w:rsidRPr="001032DF">
        <w:rPr>
          <w:b/>
        </w:rPr>
        <w:t>О</w:t>
      </w:r>
      <w:r>
        <w:rPr>
          <w:b/>
        </w:rPr>
        <w:t>бщие положения</w:t>
      </w:r>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27"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28"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18" w:name="_Ref421189890"/>
      <w:r>
        <w:t>Комиссия образовывается в целях:</w:t>
      </w:r>
      <w:bookmarkEnd w:id="1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7714DF">
      <w:pPr>
        <w:pStyle w:val="a0"/>
        <w:keepNext/>
        <w:keepLines/>
        <w:numPr>
          <w:ilvl w:val="0"/>
          <w:numId w:val="8"/>
        </w:numPr>
        <w:spacing w:before="360" w:after="120"/>
        <w:jc w:val="center"/>
        <w:rPr>
          <w:b/>
        </w:rPr>
      </w:pPr>
      <w:bookmarkStart w:id="19" w:name="Par56"/>
      <w:bookmarkEnd w:id="19"/>
      <w:r w:rsidRPr="004B4641">
        <w:rPr>
          <w:b/>
        </w:rPr>
        <w:lastRenderedPageBreak/>
        <w:t xml:space="preserve">Порядок образования </w:t>
      </w:r>
      <w:r>
        <w:rPr>
          <w:b/>
        </w:rPr>
        <w:t>к</w:t>
      </w:r>
      <w:r w:rsidRPr="004B4641">
        <w:rPr>
          <w:b/>
        </w:rPr>
        <w:t>омиссии</w:t>
      </w:r>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0B29D0">
        <w:fldChar w:fldCharType="begin"/>
      </w:r>
      <w:r w:rsidR="000B29D0">
        <w:instrText xml:space="preserve"> REF _Ref421189890 \r \h  \* MERGEFORMAT </w:instrText>
      </w:r>
      <w:r w:rsidR="000B29D0">
        <w:fldChar w:fldCharType="separate"/>
      </w:r>
      <w:r w:rsidR="0055150A">
        <w:t>1.3</w:t>
      </w:r>
      <w:r w:rsidR="000B29D0">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7714DF">
      <w:pPr>
        <w:pStyle w:val="a0"/>
        <w:keepNext/>
        <w:keepLines/>
        <w:numPr>
          <w:ilvl w:val="0"/>
          <w:numId w:val="8"/>
        </w:numPr>
        <w:spacing w:before="360" w:after="120"/>
        <w:jc w:val="center"/>
        <w:rPr>
          <w:b/>
        </w:rPr>
      </w:pPr>
      <w:r w:rsidRPr="00AD6704">
        <w:rPr>
          <w:b/>
        </w:rPr>
        <w:t>Полномочия Комиссии</w:t>
      </w:r>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7714DF">
      <w:pPr>
        <w:pStyle w:val="a0"/>
        <w:keepNext/>
        <w:keepLines/>
        <w:numPr>
          <w:ilvl w:val="0"/>
          <w:numId w:val="8"/>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30"/>
          <w:footerReference w:type="default" r:id="rId31"/>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20" w:name="_Ref422743378"/>
      <w:r w:rsidRPr="009846A7">
        <w:rPr>
          <w:b w:val="0"/>
        </w:rPr>
        <w:lastRenderedPageBreak/>
        <w:t xml:space="preserve">Приложение № </w:t>
      </w:r>
      <w:r w:rsidR="003512C8" w:rsidRPr="009846A7">
        <w:rPr>
          <w:b w:val="0"/>
        </w:rPr>
        <w:fldChar w:fldCharType="begin"/>
      </w:r>
      <w:r w:rsidRPr="009846A7">
        <w:rPr>
          <w:b w:val="0"/>
        </w:rPr>
        <w:instrText xml:space="preserve"> SEQ Приложение_№ \* ARABIC </w:instrText>
      </w:r>
      <w:r w:rsidR="003512C8" w:rsidRPr="009846A7">
        <w:rPr>
          <w:b w:val="0"/>
        </w:rPr>
        <w:fldChar w:fldCharType="separate"/>
      </w:r>
      <w:r w:rsidR="0055150A">
        <w:rPr>
          <w:b w:val="0"/>
          <w:noProof/>
        </w:rPr>
        <w:t>2</w:t>
      </w:r>
      <w:r w:rsidR="003512C8"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473DC6">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0B29D0" w:rsidP="008D13F2">
            <w:pPr>
              <w:spacing w:line="276" w:lineRule="auto"/>
              <w:ind w:firstLine="0"/>
              <w:jc w:val="center"/>
              <w:rPr>
                <w:color w:val="FF0000"/>
                <w:kern w:val="26"/>
              </w:rPr>
            </w:pPr>
            <w:hyperlink r:id="rId32"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33" w:history="1">
              <w:r w:rsidR="00473DC6" w:rsidRPr="005C1F41">
                <w:rPr>
                  <w:rStyle w:val="afa"/>
                  <w:rFonts w:eastAsiaTheme="minorEastAsia" w:cs="Times New Roman"/>
                  <w:b w:val="0"/>
                  <w:color w:val="FF0000"/>
                  <w:szCs w:val="28"/>
                </w:rPr>
                <w:t>)</w:t>
              </w:r>
            </w:hyperlink>
          </w:p>
        </w:tc>
      </w:tr>
    </w:tbl>
    <w:p w:rsidR="00473DC6" w:rsidRPr="00C0519B" w:rsidRDefault="00473DC6" w:rsidP="007714DF">
      <w:pPr>
        <w:pStyle w:val="a0"/>
        <w:keepNext/>
        <w:keepLines/>
        <w:numPr>
          <w:ilvl w:val="0"/>
          <w:numId w:val="7"/>
        </w:numPr>
        <w:spacing w:before="360" w:after="120"/>
        <w:jc w:val="center"/>
        <w:rPr>
          <w:b/>
        </w:rPr>
      </w:pPr>
      <w:r w:rsidRPr="00C0519B">
        <w:rPr>
          <w:b/>
        </w:rPr>
        <w:t>Общие положения</w:t>
      </w:r>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34"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35"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36"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7714DF">
      <w:pPr>
        <w:pStyle w:val="a0"/>
        <w:keepNext/>
        <w:keepLines/>
        <w:numPr>
          <w:ilvl w:val="0"/>
          <w:numId w:val="7"/>
        </w:numPr>
        <w:spacing w:before="360" w:after="120"/>
        <w:jc w:val="center"/>
        <w:rPr>
          <w:b/>
        </w:rPr>
      </w:pPr>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3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38"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21" w:name="_Ref422744127"/>
      <w:r w:rsidRPr="009846A7">
        <w:rPr>
          <w:b w:val="0"/>
        </w:rPr>
        <w:lastRenderedPageBreak/>
        <w:t xml:space="preserve">Приложение № </w:t>
      </w:r>
      <w:r w:rsidR="003512C8" w:rsidRPr="009846A7">
        <w:rPr>
          <w:b w:val="0"/>
        </w:rPr>
        <w:fldChar w:fldCharType="begin"/>
      </w:r>
      <w:r w:rsidRPr="009846A7">
        <w:rPr>
          <w:b w:val="0"/>
        </w:rPr>
        <w:instrText xml:space="preserve"> SEQ Приложение_№ \* ARABIC </w:instrText>
      </w:r>
      <w:r w:rsidR="003512C8" w:rsidRPr="009846A7">
        <w:rPr>
          <w:b w:val="0"/>
        </w:rPr>
        <w:fldChar w:fldCharType="separate"/>
      </w:r>
      <w:r w:rsidR="0055150A">
        <w:rPr>
          <w:b w:val="0"/>
          <w:noProof/>
        </w:rPr>
        <w:t>3</w:t>
      </w:r>
      <w:r w:rsidR="003512C8"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0A3404">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0B29D0" w:rsidP="008D13F2">
            <w:pPr>
              <w:spacing w:line="276" w:lineRule="auto"/>
              <w:ind w:firstLine="0"/>
              <w:jc w:val="center"/>
              <w:rPr>
                <w:color w:val="FF0000"/>
                <w:kern w:val="26"/>
              </w:rPr>
            </w:pPr>
            <w:hyperlink r:id="rId39"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40" w:history="1">
              <w:r w:rsidR="000A3404" w:rsidRPr="005C1F41">
                <w:rPr>
                  <w:rStyle w:val="afa"/>
                  <w:rFonts w:eastAsiaTheme="minorEastAsia" w:cs="Times New Roman"/>
                  <w:b w:val="0"/>
                  <w:color w:val="FF0000"/>
                  <w:szCs w:val="28"/>
                </w:rPr>
                <w:t>)</w:t>
              </w:r>
            </w:hyperlink>
          </w:p>
        </w:tc>
      </w:tr>
    </w:tbl>
    <w:p w:rsidR="00704358" w:rsidRPr="001032DF" w:rsidRDefault="00286A13" w:rsidP="007714DF">
      <w:pPr>
        <w:pStyle w:val="a0"/>
        <w:keepNext/>
        <w:keepLines/>
        <w:numPr>
          <w:ilvl w:val="0"/>
          <w:numId w:val="9"/>
        </w:numPr>
        <w:spacing w:before="360" w:after="120"/>
        <w:jc w:val="center"/>
        <w:rPr>
          <w:b/>
        </w:rPr>
      </w:pPr>
      <w:r>
        <w:rPr>
          <w:b/>
        </w:rPr>
        <w:t>Цели и задачи Положения</w:t>
      </w:r>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1"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2"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lastRenderedPageBreak/>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 xml:space="preserve">приемлемых процедур и метода устранения конфликта </w:t>
      </w:r>
      <w:r w:rsidR="000A3404" w:rsidRPr="00DD30E8">
        <w:lastRenderedPageBreak/>
        <w:t>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0"/>
        <w:numPr>
          <w:ilvl w:val="0"/>
          <w:numId w:val="0"/>
        </w:numPr>
        <w:tabs>
          <w:tab w:val="clear" w:pos="567"/>
          <w:tab w:val="clear" w:pos="1276"/>
        </w:tabs>
        <w:ind w:left="1429" w:hanging="360"/>
      </w:pP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r>
        <w:rPr>
          <w:b w:val="0"/>
        </w:rPr>
        <w:br/>
      </w:r>
    </w:p>
    <w:p w:rsidR="00EA7E5A" w:rsidRPr="006A282C" w:rsidRDefault="00EA7E5A" w:rsidP="00EA7E5A">
      <w:pPr>
        <w:keepNext/>
        <w:keepLines/>
        <w:spacing w:before="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EA7E5A" w:rsidRPr="005B4169" w:rsidRDefault="00EA7E5A" w:rsidP="00EA7E5A">
      <w:pPr>
        <w:jc w:val="center"/>
        <w:rPr>
          <w:b/>
          <w:szCs w:val="28"/>
        </w:rPr>
      </w:pPr>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C8664A" w:rsidRDefault="00EA7E5A" w:rsidP="00EA7E5A">
      <w:pPr>
        <w:pStyle w:val="a0"/>
        <w:numPr>
          <w:ilvl w:val="1"/>
          <w:numId w:val="13"/>
        </w:numPr>
        <w:ind w:left="0" w:firstLine="709"/>
      </w:pPr>
      <w:r w:rsidRPr="005B4169">
        <w:t xml:space="preserve">Раскрывали ли Вы третьим лицам какую-либо информацию об организации: </w:t>
      </w:r>
    </w:p>
    <w:p w:rsidR="00C8664A" w:rsidRDefault="00EA7E5A" w:rsidP="00C8664A">
      <w:pPr>
        <w:pStyle w:val="a0"/>
        <w:numPr>
          <w:ilvl w:val="2"/>
          <w:numId w:val="13"/>
        </w:numPr>
        <w:ind w:left="0" w:firstLine="709"/>
      </w:pPr>
      <w:r w:rsidRPr="005B4169">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EA7E5A" w:rsidRPr="005B4169" w:rsidRDefault="00EA7E5A" w:rsidP="00C8664A">
      <w:pPr>
        <w:pStyle w:val="a0"/>
        <w:numPr>
          <w:ilvl w:val="2"/>
          <w:numId w:val="13"/>
        </w:numPr>
        <w:ind w:left="0" w:firstLine="709"/>
      </w:pPr>
      <w:r w:rsidRPr="005B4169">
        <w:t>с целью покупки или продажи третьими лицами ценных бумаг организации на фондовых биржах к Вашей личной выгоде или выгоде третьих лиц?</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 xml:space="preserve">Раскрывали ли Вы в своих личных, в том числе финансовых, интересах какому-либо третьему физическому или юридическому лицу </w:t>
      </w:r>
      <w:r w:rsidRPr="005B4169">
        <w:lastRenderedPageBreak/>
        <w:t>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8411AF" w:rsidRPr="008411AF" w:rsidRDefault="008411AF" w:rsidP="008411AF">
      <w:pPr>
        <w:rPr>
          <w:szCs w:val="28"/>
        </w:rPr>
      </w:pP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r>
        <w:rPr>
          <w:b w:val="0"/>
        </w:rPr>
        <w:br/>
      </w:r>
    </w:p>
    <w:p w:rsidR="00EA7E5A" w:rsidRDefault="00EA7E5A" w:rsidP="00EA7E5A">
      <w:pPr>
        <w:keepNext/>
        <w:keepLines/>
        <w:spacing w:before="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EA7E5A" w:rsidRDefault="00EA7E5A" w:rsidP="00EA7E5A">
      <w:pPr>
        <w:keepNext/>
        <w:keepLines/>
        <w:spacing w:before="240"/>
        <w:ind w:firstLine="0"/>
        <w:jc w:val="center"/>
        <w:rPr>
          <w:rFonts w:cs="Times New Roman"/>
          <w:b/>
          <w:kern w:val="26"/>
          <w:szCs w:val="28"/>
        </w:rPr>
      </w:pP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A16E64" w:rsidRPr="009846A7" w:rsidRDefault="00A16E64" w:rsidP="00A16E64">
      <w:pPr>
        <w:pStyle w:val="af8"/>
        <w:keepNext/>
        <w:pageBreakBefore/>
        <w:ind w:left="6480"/>
        <w:rPr>
          <w:b w:val="0"/>
        </w:rPr>
      </w:pPr>
      <w:bookmarkStart w:id="22" w:name="_Ref422747034"/>
      <w:r w:rsidRPr="009846A7">
        <w:rPr>
          <w:b w:val="0"/>
        </w:rPr>
        <w:lastRenderedPageBreak/>
        <w:t xml:space="preserve">Приложение № </w:t>
      </w:r>
      <w:r w:rsidR="003512C8" w:rsidRPr="009846A7">
        <w:rPr>
          <w:b w:val="0"/>
        </w:rPr>
        <w:fldChar w:fldCharType="begin"/>
      </w:r>
      <w:r w:rsidRPr="009846A7">
        <w:rPr>
          <w:b w:val="0"/>
        </w:rPr>
        <w:instrText xml:space="preserve"> SEQ Приложение_№ \* ARABIC </w:instrText>
      </w:r>
      <w:r w:rsidR="003512C8" w:rsidRPr="009846A7">
        <w:rPr>
          <w:b w:val="0"/>
        </w:rPr>
        <w:fldChar w:fldCharType="separate"/>
      </w:r>
      <w:r w:rsidR="0055150A">
        <w:rPr>
          <w:b w:val="0"/>
          <w:noProof/>
        </w:rPr>
        <w:t>4</w:t>
      </w:r>
      <w:r w:rsidR="003512C8"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16E64">
      <w:pPr>
        <w:autoSpaceDE w:val="0"/>
        <w:autoSpaceDN w:val="0"/>
        <w:adjustRightInd w:val="0"/>
        <w:jc w:val="both"/>
        <w:rPr>
          <w:szCs w:val="28"/>
        </w:rPr>
      </w:pPr>
    </w:p>
    <w:p w:rsidR="00A16E64" w:rsidRDefault="00A16E64" w:rsidP="00A16E64">
      <w:pPr>
        <w:autoSpaceDE w:val="0"/>
        <w:autoSpaceDN w:val="0"/>
        <w:adjustRightInd w:val="0"/>
        <w:jc w:val="both"/>
        <w:rPr>
          <w:szCs w:val="28"/>
        </w:rPr>
      </w:pPr>
    </w:p>
    <w:p w:rsidR="00A16E64" w:rsidRDefault="00A16E64" w:rsidP="00A16E64">
      <w:pPr>
        <w:keepNext/>
        <w:keepLines/>
        <w:spacing w:before="24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0B29D0" w:rsidP="00E1370E">
            <w:pPr>
              <w:spacing w:line="276" w:lineRule="auto"/>
              <w:ind w:firstLine="0"/>
              <w:jc w:val="center"/>
              <w:rPr>
                <w:color w:val="FF0000"/>
                <w:kern w:val="26"/>
              </w:rPr>
            </w:pPr>
            <w:hyperlink r:id="rId43"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44" w:history="1">
              <w:r w:rsidR="00A16E64" w:rsidRPr="005C1F41">
                <w:rPr>
                  <w:rStyle w:val="afa"/>
                  <w:rFonts w:eastAsiaTheme="minorEastAsia" w:cs="Times New Roman"/>
                  <w:b w:val="0"/>
                  <w:color w:val="FF0000"/>
                  <w:szCs w:val="28"/>
                </w:rPr>
                <w:t>)</w:t>
              </w:r>
            </w:hyperlink>
          </w:p>
        </w:tc>
      </w:tr>
    </w:tbl>
    <w:p w:rsidR="00BF6FA9" w:rsidRPr="001032DF" w:rsidRDefault="00BF6FA9" w:rsidP="007714DF">
      <w:pPr>
        <w:pStyle w:val="a0"/>
        <w:keepNext/>
        <w:keepLines/>
        <w:numPr>
          <w:ilvl w:val="0"/>
          <w:numId w:val="10"/>
        </w:numPr>
        <w:spacing w:before="360" w:after="120"/>
        <w:jc w:val="center"/>
        <w:rPr>
          <w:b/>
        </w:rPr>
      </w:pPr>
      <w:r w:rsidRPr="001032DF">
        <w:rPr>
          <w:b/>
        </w:rPr>
        <w:t>О</w:t>
      </w:r>
      <w:r>
        <w:rPr>
          <w:b/>
        </w:rPr>
        <w:t>бщие положения</w:t>
      </w:r>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45"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46"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7714DF">
      <w:pPr>
        <w:pStyle w:val="a0"/>
        <w:keepNext/>
        <w:keepLines/>
        <w:numPr>
          <w:ilvl w:val="0"/>
          <w:numId w:val="10"/>
        </w:numPr>
        <w:spacing w:before="360" w:after="120"/>
        <w:jc w:val="center"/>
        <w:rPr>
          <w:b/>
        </w:rPr>
      </w:pPr>
      <w:r w:rsidRPr="008F766E">
        <w:rPr>
          <w:b/>
        </w:rPr>
        <w:t>. Правила обмена деловыми подарками и знаками делового гостеприимства</w:t>
      </w:r>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7714DF">
      <w:pPr>
        <w:pStyle w:val="a0"/>
        <w:keepNext/>
        <w:keepLines/>
        <w:numPr>
          <w:ilvl w:val="0"/>
          <w:numId w:val="10"/>
        </w:numPr>
        <w:spacing w:before="360" w:after="120"/>
        <w:jc w:val="center"/>
        <w:rPr>
          <w:b/>
        </w:rPr>
      </w:pPr>
      <w:r w:rsidRPr="008F766E">
        <w:rPr>
          <w:b/>
        </w:rPr>
        <w:t>Область применения</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23" w:name="_Ref422748565"/>
      <w:r w:rsidRPr="009846A7">
        <w:rPr>
          <w:b w:val="0"/>
        </w:rPr>
        <w:lastRenderedPageBreak/>
        <w:t xml:space="preserve">Приложение № </w:t>
      </w:r>
      <w:r w:rsidR="003512C8" w:rsidRPr="009846A7">
        <w:rPr>
          <w:b w:val="0"/>
        </w:rPr>
        <w:fldChar w:fldCharType="begin"/>
      </w:r>
      <w:r w:rsidRPr="009846A7">
        <w:rPr>
          <w:b w:val="0"/>
        </w:rPr>
        <w:instrText xml:space="preserve"> SEQ Приложение_№ \* ARABIC </w:instrText>
      </w:r>
      <w:r w:rsidR="003512C8" w:rsidRPr="009846A7">
        <w:rPr>
          <w:b w:val="0"/>
        </w:rPr>
        <w:fldChar w:fldCharType="separate"/>
      </w:r>
      <w:r w:rsidR="0055150A">
        <w:rPr>
          <w:b w:val="0"/>
          <w:noProof/>
        </w:rPr>
        <w:t>5</w:t>
      </w:r>
      <w:r w:rsidR="003512C8" w:rsidRPr="009846A7">
        <w:rPr>
          <w:b w:val="0"/>
        </w:rPr>
        <w:fldChar w:fldCharType="end"/>
      </w:r>
      <w:bookmarkEnd w:id="23"/>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Default="00C03C2B" w:rsidP="00C03C2B">
      <w:pPr>
        <w:jc w:val="center"/>
        <w:rPr>
          <w:b/>
          <w:bCs/>
        </w:rPr>
      </w:pPr>
    </w:p>
    <w:p w:rsidR="00C03C2B" w:rsidRPr="00706978" w:rsidRDefault="00C03C2B" w:rsidP="00706978">
      <w:pPr>
        <w:keepNext/>
        <w:keepLines/>
        <w:spacing w:before="240"/>
        <w:ind w:firstLine="0"/>
        <w:jc w:val="center"/>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p>
    <w:p w:rsidR="00C03C2B" w:rsidRDefault="00C03C2B" w:rsidP="00C03C2B">
      <w:pPr>
        <w:pStyle w:val="Text"/>
        <w:spacing w:after="120"/>
        <w:jc w:val="both"/>
        <w:rPr>
          <w:lang w:val="ru-RU"/>
        </w:rPr>
      </w:pPr>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47"/>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5D" w:rsidRDefault="0071355D" w:rsidP="007362B8">
      <w:r>
        <w:separator/>
      </w:r>
    </w:p>
  </w:endnote>
  <w:endnote w:type="continuationSeparator" w:id="0">
    <w:p w:rsidR="0071355D" w:rsidRDefault="0071355D"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7D" w:rsidRDefault="00B00F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7D" w:rsidRDefault="00B00F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7D" w:rsidRDefault="00B00F7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0A" w:rsidRPr="00E971E9" w:rsidRDefault="000B29D0" w:rsidP="00AF236E">
    <w:pPr>
      <w:pStyle w:val="a8"/>
      <w:ind w:firstLine="0"/>
      <w:rPr>
        <w:rFonts w:cs="Times New Roman"/>
        <w:sz w:val="10"/>
        <w:szCs w:val="10"/>
      </w:rPr>
    </w:pPr>
    <w:r>
      <w:fldChar w:fldCharType="begin"/>
    </w:r>
    <w:r>
      <w:instrText xml:space="preserve"> FILENAME   \* MERGEFORMAT </w:instrText>
    </w:r>
    <w:r>
      <w:fldChar w:fldCharType="separate"/>
    </w:r>
    <w:r w:rsidR="0055150A" w:rsidRPr="0055150A">
      <w:rPr>
        <w:rFonts w:cs="Times New Roman"/>
        <w:noProof/>
        <w:sz w:val="10"/>
        <w:szCs w:val="10"/>
      </w:rPr>
      <w:t>_АК политика</w:t>
    </w:r>
    <w:r>
      <w:rPr>
        <w:rFonts w:cs="Times New Roman"/>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5D" w:rsidRDefault="0071355D" w:rsidP="007362B8">
      <w:r>
        <w:separator/>
      </w:r>
    </w:p>
  </w:footnote>
  <w:footnote w:type="continuationSeparator" w:id="0">
    <w:p w:rsidR="0071355D" w:rsidRDefault="0071355D"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7D" w:rsidRDefault="00B00F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0A" w:rsidRPr="00E772C0" w:rsidRDefault="000B29D0" w:rsidP="0055150A">
    <w:pPr>
      <w:pStyle w:val="a6"/>
      <w:ind w:firstLine="0"/>
    </w:pPr>
    <w:r>
      <w:fldChar w:fldCharType="begin"/>
    </w:r>
    <w:r>
      <w:instrText xml:space="preserve"> PAGE   \* MERGEFORMAT </w:instrText>
    </w:r>
    <w:r>
      <w:fldChar w:fldCharType="separate"/>
    </w:r>
    <w:r w:rsidR="0055150A">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7D" w:rsidRDefault="00B00F7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0A" w:rsidRPr="00AC7713" w:rsidRDefault="003512C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55150A" w:rsidRPr="00AC7713">
      <w:rPr>
        <w:rFonts w:cs="Times New Roman"/>
        <w:sz w:val="24"/>
        <w:szCs w:val="24"/>
      </w:rPr>
      <w:instrText xml:space="preserve"> PAGE   \* MERGEFORMAT </w:instrText>
    </w:r>
    <w:r w:rsidRPr="00AC7713">
      <w:rPr>
        <w:rFonts w:cs="Times New Roman"/>
        <w:sz w:val="24"/>
        <w:szCs w:val="24"/>
      </w:rPr>
      <w:fldChar w:fldCharType="separate"/>
    </w:r>
    <w:r w:rsidR="000B29D0">
      <w:rPr>
        <w:rFonts w:cs="Times New Roman"/>
        <w:noProof/>
        <w:sz w:val="24"/>
        <w:szCs w:val="24"/>
      </w:rPr>
      <w:t>22</w:t>
    </w:r>
    <w:r w:rsidRPr="00AC7713">
      <w:rPr>
        <w:rFonts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0A" w:rsidRDefault="003512C8" w:rsidP="008D13F2">
    <w:pPr>
      <w:pStyle w:val="a6"/>
      <w:framePr w:wrap="around" w:vAnchor="text" w:hAnchor="margin" w:xAlign="center" w:y="1"/>
      <w:rPr>
        <w:rStyle w:val="afd"/>
        <w:rFonts w:eastAsiaTheme="majorEastAsia"/>
      </w:rPr>
    </w:pPr>
    <w:r>
      <w:rPr>
        <w:rStyle w:val="afd"/>
        <w:rFonts w:eastAsiaTheme="majorEastAsia"/>
      </w:rPr>
      <w:fldChar w:fldCharType="begin"/>
    </w:r>
    <w:r w:rsidR="0055150A">
      <w:rPr>
        <w:rStyle w:val="afd"/>
        <w:rFonts w:eastAsiaTheme="majorEastAsia"/>
      </w:rPr>
      <w:instrText xml:space="preserve">PAGE  </w:instrText>
    </w:r>
    <w:r>
      <w:rPr>
        <w:rStyle w:val="afd"/>
        <w:rFonts w:eastAsiaTheme="majorEastAsia"/>
      </w:rPr>
      <w:fldChar w:fldCharType="separate"/>
    </w:r>
    <w:r w:rsidR="0055150A">
      <w:rPr>
        <w:rStyle w:val="afd"/>
        <w:rFonts w:eastAsiaTheme="majorEastAsia"/>
        <w:noProof/>
      </w:rPr>
      <w:t>47</w:t>
    </w:r>
    <w:r>
      <w:rPr>
        <w:rStyle w:val="afd"/>
        <w:rFonts w:eastAsiaTheme="majorEastAsia"/>
      </w:rPr>
      <w:fldChar w:fldCharType="end"/>
    </w:r>
  </w:p>
  <w:p w:rsidR="0055150A" w:rsidRDefault="0055150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0A" w:rsidRDefault="003512C8" w:rsidP="008D13F2">
    <w:pPr>
      <w:pStyle w:val="a6"/>
      <w:framePr w:wrap="around" w:vAnchor="text" w:hAnchor="margin" w:xAlign="center" w:y="1"/>
      <w:rPr>
        <w:rStyle w:val="afd"/>
        <w:rFonts w:eastAsiaTheme="majorEastAsia"/>
      </w:rPr>
    </w:pPr>
    <w:r>
      <w:rPr>
        <w:rStyle w:val="afd"/>
        <w:rFonts w:eastAsiaTheme="majorEastAsia"/>
      </w:rPr>
      <w:fldChar w:fldCharType="begin"/>
    </w:r>
    <w:r w:rsidR="0055150A">
      <w:rPr>
        <w:rStyle w:val="afd"/>
        <w:rFonts w:eastAsiaTheme="majorEastAsia"/>
      </w:rPr>
      <w:instrText xml:space="preserve">PAGE  </w:instrText>
    </w:r>
    <w:r>
      <w:rPr>
        <w:rStyle w:val="afd"/>
        <w:rFonts w:eastAsiaTheme="majorEastAsia"/>
      </w:rPr>
      <w:fldChar w:fldCharType="separate"/>
    </w:r>
    <w:r w:rsidR="000B29D0">
      <w:rPr>
        <w:rStyle w:val="afd"/>
        <w:rFonts w:eastAsiaTheme="majorEastAsia"/>
        <w:noProof/>
      </w:rPr>
      <w:t>49</w:t>
    </w:r>
    <w:r>
      <w:rPr>
        <w:rStyle w:val="afd"/>
        <w:rFonts w:eastAsiaTheme="majorEastAsia"/>
      </w:rPr>
      <w:fldChar w:fldCharType="end"/>
    </w:r>
  </w:p>
  <w:p w:rsidR="0055150A" w:rsidRDefault="005515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32B8"/>
    <w:rsid w:val="0001697C"/>
    <w:rsid w:val="000331EC"/>
    <w:rsid w:val="000373A4"/>
    <w:rsid w:val="00040691"/>
    <w:rsid w:val="00045D4A"/>
    <w:rsid w:val="00053A8A"/>
    <w:rsid w:val="00094C59"/>
    <w:rsid w:val="000A3404"/>
    <w:rsid w:val="000B1D2C"/>
    <w:rsid w:val="000B29D0"/>
    <w:rsid w:val="000C752A"/>
    <w:rsid w:val="000D5B05"/>
    <w:rsid w:val="000E7F7B"/>
    <w:rsid w:val="001004E4"/>
    <w:rsid w:val="001032DF"/>
    <w:rsid w:val="001120C1"/>
    <w:rsid w:val="00112347"/>
    <w:rsid w:val="0016265E"/>
    <w:rsid w:val="00173AD2"/>
    <w:rsid w:val="0018340F"/>
    <w:rsid w:val="00187F13"/>
    <w:rsid w:val="0019138A"/>
    <w:rsid w:val="00192EE0"/>
    <w:rsid w:val="001B2ED9"/>
    <w:rsid w:val="001C1734"/>
    <w:rsid w:val="001C5679"/>
    <w:rsid w:val="001C6844"/>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2113"/>
    <w:rsid w:val="003F2D1A"/>
    <w:rsid w:val="00421756"/>
    <w:rsid w:val="00424754"/>
    <w:rsid w:val="00437D9B"/>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43379"/>
    <w:rsid w:val="0055150A"/>
    <w:rsid w:val="00577F4D"/>
    <w:rsid w:val="00584175"/>
    <w:rsid w:val="0059433A"/>
    <w:rsid w:val="005B0B1E"/>
    <w:rsid w:val="005B3454"/>
    <w:rsid w:val="005C1F41"/>
    <w:rsid w:val="005C2EE9"/>
    <w:rsid w:val="005D7D24"/>
    <w:rsid w:val="005E5BFC"/>
    <w:rsid w:val="00637049"/>
    <w:rsid w:val="00672A6A"/>
    <w:rsid w:val="0068169F"/>
    <w:rsid w:val="006824EB"/>
    <w:rsid w:val="0069720B"/>
    <w:rsid w:val="006A3264"/>
    <w:rsid w:val="006B4407"/>
    <w:rsid w:val="006C01D4"/>
    <w:rsid w:val="006C454B"/>
    <w:rsid w:val="006C55D0"/>
    <w:rsid w:val="006D40CF"/>
    <w:rsid w:val="006E23B0"/>
    <w:rsid w:val="006F0AB6"/>
    <w:rsid w:val="006F2CF7"/>
    <w:rsid w:val="00704358"/>
    <w:rsid w:val="00706978"/>
    <w:rsid w:val="0071355D"/>
    <w:rsid w:val="00720EB0"/>
    <w:rsid w:val="007340C7"/>
    <w:rsid w:val="007362B8"/>
    <w:rsid w:val="00752817"/>
    <w:rsid w:val="00756FF5"/>
    <w:rsid w:val="007714DF"/>
    <w:rsid w:val="00774378"/>
    <w:rsid w:val="00775B1A"/>
    <w:rsid w:val="007902A2"/>
    <w:rsid w:val="007C5D47"/>
    <w:rsid w:val="008042C5"/>
    <w:rsid w:val="008110BD"/>
    <w:rsid w:val="00825055"/>
    <w:rsid w:val="008411AF"/>
    <w:rsid w:val="00843B19"/>
    <w:rsid w:val="00882CD0"/>
    <w:rsid w:val="008859D8"/>
    <w:rsid w:val="008A2937"/>
    <w:rsid w:val="008A6453"/>
    <w:rsid w:val="008B38DF"/>
    <w:rsid w:val="008C468D"/>
    <w:rsid w:val="008D13F2"/>
    <w:rsid w:val="008D16C7"/>
    <w:rsid w:val="008D49B6"/>
    <w:rsid w:val="008D7731"/>
    <w:rsid w:val="008E098A"/>
    <w:rsid w:val="008E46B4"/>
    <w:rsid w:val="008F766E"/>
    <w:rsid w:val="009167C0"/>
    <w:rsid w:val="00940B02"/>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5DCC"/>
    <w:rsid w:val="00D40EF1"/>
    <w:rsid w:val="00D53BB2"/>
    <w:rsid w:val="00D61451"/>
    <w:rsid w:val="00D87431"/>
    <w:rsid w:val="00D94A24"/>
    <w:rsid w:val="00DB479E"/>
    <w:rsid w:val="00DC3F54"/>
    <w:rsid w:val="00DD4E03"/>
    <w:rsid w:val="00DD5F9F"/>
    <w:rsid w:val="00DD7821"/>
    <w:rsid w:val="00E1370E"/>
    <w:rsid w:val="00E139FB"/>
    <w:rsid w:val="00E15896"/>
    <w:rsid w:val="00E21CD8"/>
    <w:rsid w:val="00E476A2"/>
    <w:rsid w:val="00E6059D"/>
    <w:rsid w:val="00E771AD"/>
    <w:rsid w:val="00E7773A"/>
    <w:rsid w:val="00E84851"/>
    <w:rsid w:val="00E971E9"/>
    <w:rsid w:val="00EA080A"/>
    <w:rsid w:val="00EA5DEA"/>
    <w:rsid w:val="00EA73D4"/>
    <w:rsid w:val="00EA7E5A"/>
    <w:rsid w:val="00EB4F21"/>
    <w:rsid w:val="00EC1FE9"/>
    <w:rsid w:val="00EE699D"/>
    <w:rsid w:val="00EF45AC"/>
    <w:rsid w:val="00EF4E99"/>
    <w:rsid w:val="00F01839"/>
    <w:rsid w:val="00F03709"/>
    <w:rsid w:val="00F06557"/>
    <w:rsid w:val="00F06F34"/>
    <w:rsid w:val="00F13223"/>
    <w:rsid w:val="00F259B3"/>
    <w:rsid w:val="00F56E96"/>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garantF1://55626921.0" TargetMode="External"/><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garantF1://55626921.0" TargetMode="External"/><Relationship Id="rId34" Type="http://schemas.openxmlformats.org/officeDocument/2006/relationships/hyperlink" Target="garantF1://55626921.0" TargetMode="External"/><Relationship Id="rId42" Type="http://schemas.openxmlformats.org/officeDocument/2006/relationships/hyperlink" Target="garantF1://55626921.0"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consultantplus://offline/ref=89E03C9B4177874157506C2CBB7C8A03C999EC3D970F5A8BA6F9AAd8rCO" TargetMode="External"/><Relationship Id="rId11" Type="http://schemas.openxmlformats.org/officeDocument/2006/relationships/footer" Target="footer1.xml"/><Relationship Id="rId24" Type="http://schemas.openxmlformats.org/officeDocument/2006/relationships/hyperlink" Target="garantF1://55626921.0" TargetMode="External"/><Relationship Id="rId32" Type="http://schemas.openxmlformats.org/officeDocument/2006/relationships/hyperlink" Target="garantF1://55626921.0" TargetMode="External"/><Relationship Id="rId37" Type="http://schemas.openxmlformats.org/officeDocument/2006/relationships/hyperlink" Target="consultantplus://offline/ref=B342F2E599CB95803AB379E1DDE072CDB24BB381834134C69A6A46lCE8H" TargetMode="External"/><Relationship Id="rId40" Type="http://schemas.openxmlformats.org/officeDocument/2006/relationships/hyperlink" Target="garantF1://55626921.0" TargetMode="External"/><Relationship Id="rId45" Type="http://schemas.openxmlformats.org/officeDocument/2006/relationships/hyperlink" Target="garantF1://55626921.0"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garantF1://55626921.0" TargetMode="External"/><Relationship Id="rId28" Type="http://schemas.openxmlformats.org/officeDocument/2006/relationships/hyperlink" Target="garantF1://55626921.0" TargetMode="External"/><Relationship Id="rId36" Type="http://schemas.openxmlformats.org/officeDocument/2006/relationships/hyperlink" Target="consultantplus://offline/ref=703D0F6A4A585E20E72C1EF23128A7498B2C5D0F7571CAB3675FC9ZBwCE"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garantF1://55626921.0" TargetMode="External"/><Relationship Id="rId31" Type="http://schemas.openxmlformats.org/officeDocument/2006/relationships/footer" Target="footer4.xml"/><Relationship Id="rId44" Type="http://schemas.openxmlformats.org/officeDocument/2006/relationships/hyperlink" Target="garantF1://5562692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55626921.0" TargetMode="External"/><Relationship Id="rId27" Type="http://schemas.openxmlformats.org/officeDocument/2006/relationships/hyperlink" Target="garantF1://55626921.0" TargetMode="External"/><Relationship Id="rId30" Type="http://schemas.openxmlformats.org/officeDocument/2006/relationships/header" Target="header4.xml"/><Relationship Id="rId35" Type="http://schemas.openxmlformats.org/officeDocument/2006/relationships/hyperlink" Target="garantF1://55626921.0" TargetMode="External"/><Relationship Id="rId43" Type="http://schemas.openxmlformats.org/officeDocument/2006/relationships/hyperlink" Target="garantF1://55626921.0" TargetMode="External"/><Relationship Id="rId48"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garantF1://55626921.0" TargetMode="External"/><Relationship Id="rId25" Type="http://schemas.openxmlformats.org/officeDocument/2006/relationships/hyperlink" Target="garantF1://55626921.0" TargetMode="External"/><Relationship Id="rId33" Type="http://schemas.openxmlformats.org/officeDocument/2006/relationships/hyperlink" Target="garantF1://55626921.0" TargetMode="External"/><Relationship Id="rId38" Type="http://schemas.openxmlformats.org/officeDocument/2006/relationships/hyperlink" Target="consultantplus://offline/ref=B342F2E599CB95803AB379E1DDE072CDB140B784801363C4CB3F48CDD439E5A09E4D21816846F405l8EBH" TargetMode="External"/><Relationship Id="rId46" Type="http://schemas.openxmlformats.org/officeDocument/2006/relationships/hyperlink" Target="garantF1://55626921.0" TargetMode="External"/><Relationship Id="rId20" Type="http://schemas.openxmlformats.org/officeDocument/2006/relationships/hyperlink" Target="garantF1://55626921.0" TargetMode="External"/><Relationship Id="rId41" Type="http://schemas.openxmlformats.org/officeDocument/2006/relationships/hyperlink" Target="garantF1://55626921.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61A5F-6AA0-4385-9850-390BE353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12673</Words>
  <Characters>72238</Characters>
  <Application>Microsoft Office Word</Application>
  <DocSecurity>4</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mr04term01</cp:lastModifiedBy>
  <cp:revision>2</cp:revision>
  <cp:lastPrinted>2015-06-29T10:28:00Z</cp:lastPrinted>
  <dcterms:created xsi:type="dcterms:W3CDTF">2015-07-07T08:24:00Z</dcterms:created>
  <dcterms:modified xsi:type="dcterms:W3CDTF">2015-07-07T08:24:00Z</dcterms:modified>
</cp:coreProperties>
</file>